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2026/08-51636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Stahlbetonarbeiten zur CO2-Abtrennung aus dem Rauchgas des BHKW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Stahlbetonarbeiten für die Errichtung der Stahlbaubühne der CO2-Abtrennung aus dem Rauchgas des BHKW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